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20.04.202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211070" cy="522605"/>
                      <wp:effectExtent l="0" t="0" r="0" b="0"/>
                      <wp:wrapNone/>
                      <wp:docPr id="2" name="Изображение2"/>
                      <a:graphic xmlns:a="http://schemas.openxmlformats.org/drawingml/2006/main">
                        <a:graphicData uri="http://schemas.microsoft.com/office/word/2010/wordprocessingShape">
                          <wps:wsp>
                            <wps:cNvSpPr/>
                            <wps:spPr>
                              <a:xfrm>
                                <a:off x="0" y="0"/>
                                <a:ext cx="2210400" cy="52200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4pt;height:41.0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21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Без существенных осадков</w:t>
      </w:r>
      <w:r>
        <w:rPr>
          <w:rFonts w:eastAsia="Arial" w:cs="Arial" w:ascii="Times new roman" w:hAnsi="Times new roman"/>
          <w:color w:val="auto"/>
          <w:sz w:val="24"/>
          <w:szCs w:val="24"/>
        </w:rPr>
        <w:t>.</w:t>
      </w:r>
      <w:r>
        <w:rPr>
          <w:rFonts w:eastAsia="Arial" w:cs="Times new roman" w:ascii="Times new roman" w:hAnsi="Times new roman"/>
          <w:color w:val="auto"/>
          <w:sz w:val="24"/>
          <w:szCs w:val="24"/>
        </w:rPr>
        <w:t xml:space="preserve"> </w:t>
      </w:r>
      <w:r>
        <w:rPr>
          <w:rFonts w:eastAsia="Arial" w:cs="Times New Roman" w:ascii="Times new roman" w:hAnsi="Times new roman"/>
          <w:color w:val="auto"/>
          <w:sz w:val="24"/>
          <w:szCs w:val="24"/>
        </w:rPr>
        <w:t>Ветер с</w:t>
      </w:r>
      <w:r>
        <w:rPr>
          <w:rFonts w:eastAsia="Arial" w:cs="Times new roman" w:ascii="Times new roman" w:hAnsi="Times new roman"/>
          <w:color w:val="auto"/>
          <w:sz w:val="24"/>
          <w:szCs w:val="24"/>
        </w:rPr>
        <w:t>еверной четверти 6-11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4058_295980833"/>
      <w:bookmarkStart w:id="1" w:name="__DdeLink__4726_1991701590"/>
      <w:bookmarkStart w:id="2" w:name="__DdeLink__2596_3785924683"/>
      <w:bookmarkStart w:id="3" w:name="__DdeLink__8776_1238342660"/>
      <w:bookmarkStart w:id="4" w:name="__DdeLink__4301_2108927392"/>
      <w:bookmarkStart w:id="5" w:name="__DdeLink__4335_3762997684"/>
      <w:bookmarkStart w:id="6" w:name="__DdeLink__420_246716379"/>
      <w:bookmarkStart w:id="7" w:name="__DdeLink__2633_1219950872"/>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2989_3577993372"/>
      <w:bookmarkStart w:id="16" w:name="__DdeLink__9492_1809771745"/>
      <w:bookmarkStart w:id="17" w:name="__DdeLink__640_680390011"/>
      <w:r>
        <w:rPr>
          <w:rFonts w:cs="Arial" w:ascii="Times new roman" w:hAnsi="Times new roman"/>
          <w:color w:val="auto"/>
          <w:sz w:val="24"/>
          <w:szCs w:val="24"/>
        </w:rPr>
        <w:t>Температура воздуха по области: ночью +1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днем +14°C…+19°C. В Смоленске: ночью +4°C</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+16°C</w:t>
      </w:r>
      <w:r>
        <w:rPr>
          <w:rFonts w:eastAsia="Arial" w:cs="Times New Roman" w:ascii="Times new roman" w:hAnsi="Times new roman"/>
          <w:color w:val="auto"/>
          <w:sz w:val="24"/>
          <w:szCs w:val="24"/>
        </w:rPr>
        <w:t>…+18</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746 мм рт. столба, ночью будет слабо падать</w:t>
      </w:r>
      <w:r>
        <w:rPr>
          <w:rFonts w:cs="Arial"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По состоянию на 20.04.2023 в Смоленской области зарегистрировано 148259 случаев заболевания COVID-19 (прирост за сутки – 21 случай). Количество лиц, находящихся под медицинским наблюдением – 284, в том числе на амбулаторном лечении – 208, в условиях изоляции в специализированных медицинских учреждениях – 76.</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2118955, в том числе за последние сутки – 148.</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погибших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0,11 - 0,13 (в Смоленске 0,11)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+8°C.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center"/>
        <w:textAlignment w:val="auto"/>
        <w:rPr>
          <w:color w:val="auto"/>
        </w:rPr>
      </w:pPr>
      <w:r>
        <w:rPr>
          <w:b/>
          <w:color w:val="auto"/>
          <w:sz w:val="24"/>
          <w:szCs w:val="24"/>
        </w:rPr>
        <w:t>Данные по уровням воды на реках и ГТС Смоленской области по состоянию на 20.04.2023</w:t>
      </w:r>
    </w:p>
    <w:tbl>
      <w:tblPr>
        <w:tblW w:w="1064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5"/>
        <w:gridCol w:w="949"/>
        <w:gridCol w:w="1680"/>
        <w:gridCol w:w="1215"/>
        <w:gridCol w:w="1080"/>
        <w:gridCol w:w="1086"/>
        <w:gridCol w:w="1118"/>
        <w:gridCol w:w="1487"/>
        <w:gridCol w:w="1468"/>
      </w:tblGrid>
      <w:tr>
        <w:trPr/>
        <w:tc>
          <w:tcPr>
            <w:tcW w:w="565"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5"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340"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Болшево</w:t>
            </w:r>
          </w:p>
          <w:p>
            <w:pPr>
              <w:pStyle w:val="Normal"/>
              <w:widowControl w:val="false"/>
              <w:spacing w:lineRule="auto" w:line="240" w:before="0" w:after="0"/>
              <w:jc w:val="center"/>
              <w:rPr>
                <w:color w:val="auto"/>
                <w:sz w:val="16"/>
                <w:szCs w:val="16"/>
              </w:rPr>
            </w:pPr>
            <w:r>
              <w:rPr>
                <w:color w:val="auto"/>
                <w:sz w:val="16"/>
                <w:szCs w:val="16"/>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400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93</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267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Дорогобуж</w:t>
            </w:r>
          </w:p>
          <w:p>
            <w:pPr>
              <w:pStyle w:val="Normal"/>
              <w:widowControl w:val="false"/>
              <w:spacing w:lineRule="auto" w:line="240" w:before="0" w:after="0"/>
              <w:jc w:val="center"/>
              <w:rPr>
                <w:color w:val="auto"/>
                <w:sz w:val="16"/>
                <w:szCs w:val="16"/>
              </w:rPr>
            </w:pPr>
            <w:r>
              <w:rPr>
                <w:color w:val="auto"/>
                <w:sz w:val="16"/>
                <w:szCs w:val="16"/>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650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368</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-32</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217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Соловьево</w:t>
            </w:r>
          </w:p>
          <w:p>
            <w:pPr>
              <w:pStyle w:val="Normal"/>
              <w:widowControl w:val="false"/>
              <w:spacing w:lineRule="auto" w:line="240" w:before="0" w:after="0"/>
              <w:jc w:val="center"/>
              <w:rPr>
                <w:color w:val="auto"/>
                <w:sz w:val="16"/>
                <w:szCs w:val="16"/>
              </w:rPr>
            </w:pPr>
            <w:r>
              <w:rPr>
                <w:color w:val="auto"/>
                <w:sz w:val="16"/>
                <w:szCs w:val="16"/>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845</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577</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-16</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184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Смоленск</w:t>
            </w:r>
          </w:p>
          <w:p>
            <w:pPr>
              <w:pStyle w:val="Normal"/>
              <w:widowControl w:val="false"/>
              <w:spacing w:lineRule="auto" w:line="240" w:before="0" w:after="0"/>
              <w:jc w:val="center"/>
              <w:rPr>
                <w:color w:val="auto"/>
                <w:sz w:val="16"/>
                <w:szCs w:val="16"/>
              </w:rPr>
            </w:pPr>
            <w:r>
              <w:rPr>
                <w:color w:val="auto"/>
                <w:sz w:val="16"/>
                <w:szCs w:val="16"/>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700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720</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-10</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-90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Капыревщина</w:t>
            </w:r>
          </w:p>
          <w:p>
            <w:pPr>
              <w:pStyle w:val="Normal"/>
              <w:widowControl w:val="false"/>
              <w:spacing w:lineRule="auto" w:line="240" w:before="0" w:after="0"/>
              <w:jc w:val="center"/>
              <w:rPr>
                <w:color w:val="auto"/>
                <w:sz w:val="16"/>
                <w:szCs w:val="16"/>
              </w:rPr>
            </w:pPr>
            <w:r>
              <w:rPr>
                <w:color w:val="auto"/>
                <w:sz w:val="16"/>
                <w:szCs w:val="16"/>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750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135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-23</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540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93"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Ускосы</w:t>
            </w:r>
          </w:p>
          <w:p>
            <w:pPr>
              <w:pStyle w:val="Normal"/>
              <w:widowControl w:val="false"/>
              <w:spacing w:lineRule="auto" w:line="240" w:before="0" w:after="0"/>
              <w:jc w:val="center"/>
              <w:rPr>
                <w:color w:val="auto"/>
                <w:sz w:val="16"/>
                <w:szCs w:val="16"/>
              </w:rPr>
            </w:pPr>
            <w:r>
              <w:rPr>
                <w:color w:val="auto"/>
                <w:sz w:val="16"/>
                <w:szCs w:val="16"/>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68</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-10</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337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Красиловка</w:t>
            </w:r>
          </w:p>
          <w:p>
            <w:pPr>
              <w:pStyle w:val="Normal"/>
              <w:widowControl w:val="false"/>
              <w:spacing w:lineRule="auto" w:line="240" w:before="0" w:after="0"/>
              <w:jc w:val="center"/>
              <w:rPr>
                <w:color w:val="auto"/>
                <w:sz w:val="16"/>
                <w:szCs w:val="16"/>
              </w:rPr>
            </w:pPr>
            <w:r>
              <w:rPr>
                <w:color w:val="auto"/>
                <w:sz w:val="16"/>
                <w:szCs w:val="16"/>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120</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-2</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285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Демидов</w:t>
            </w:r>
          </w:p>
          <w:p>
            <w:pPr>
              <w:pStyle w:val="Normal"/>
              <w:widowControl w:val="false"/>
              <w:spacing w:lineRule="auto" w:line="240" w:before="0" w:after="0"/>
              <w:jc w:val="center"/>
              <w:rPr>
                <w:color w:val="auto"/>
                <w:sz w:val="16"/>
                <w:szCs w:val="16"/>
              </w:rPr>
            </w:pPr>
            <w:r>
              <w:rPr>
                <w:color w:val="auto"/>
                <w:sz w:val="16"/>
                <w:szCs w:val="16"/>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820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108</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-11</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630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Старая деревня</w:t>
            </w:r>
          </w:p>
          <w:p>
            <w:pPr>
              <w:pStyle w:val="Normal"/>
              <w:widowControl w:val="false"/>
              <w:spacing w:lineRule="auto" w:line="240" w:before="0" w:after="0"/>
              <w:jc w:val="center"/>
              <w:rPr>
                <w:color w:val="auto"/>
                <w:sz w:val="16"/>
                <w:szCs w:val="16"/>
              </w:rPr>
            </w:pPr>
            <w:r>
              <w:rPr>
                <w:color w:val="auto"/>
                <w:sz w:val="16"/>
                <w:szCs w:val="16"/>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380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79</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-12</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263</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Велиж</w:t>
            </w:r>
          </w:p>
          <w:p>
            <w:pPr>
              <w:pStyle w:val="Normal"/>
              <w:widowControl w:val="false"/>
              <w:spacing w:lineRule="auto" w:line="240" w:before="0" w:after="0"/>
              <w:jc w:val="center"/>
              <w:rPr>
                <w:color w:val="auto"/>
                <w:sz w:val="16"/>
                <w:szCs w:val="16"/>
              </w:rPr>
            </w:pPr>
            <w:r>
              <w:rPr>
                <w:color w:val="auto"/>
                <w:sz w:val="16"/>
                <w:szCs w:val="16"/>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1100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385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-30</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605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r>
        <w:trPr>
          <w:trHeight w:val="412" w:hRule="atLeast"/>
        </w:trPr>
        <w:tc>
          <w:tcPr>
            <w:tcW w:w="565"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color w:val="auto"/>
                <w:sz w:val="24"/>
                <w:szCs w:val="24"/>
              </w:rPr>
            </w:pPr>
            <w:r>
              <w:rPr>
                <w:color w:val="auto"/>
                <w:sz w:val="24"/>
                <w:szCs w:val="24"/>
              </w:rPr>
              <w:t>Гагарин</w:t>
            </w:r>
          </w:p>
          <w:p>
            <w:pPr>
              <w:pStyle w:val="Normal"/>
              <w:widowControl w:val="false"/>
              <w:spacing w:lineRule="auto" w:line="240" w:before="0" w:after="0"/>
              <w:jc w:val="center"/>
              <w:rPr>
                <w:color w:val="auto"/>
                <w:sz w:val="16"/>
                <w:szCs w:val="16"/>
              </w:rPr>
            </w:pPr>
            <w:r>
              <w:rPr>
                <w:color w:val="auto"/>
                <w:sz w:val="16"/>
                <w:szCs w:val="16"/>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auto"/>
                <w:kern w:val="0"/>
                <w:sz w:val="22"/>
                <w:szCs w:val="22"/>
                <w:lang w:val="ru-RU" w:eastAsia="ru-RU" w:bidi="ar-SA"/>
              </w:rPr>
            </w:pPr>
            <w:r>
              <w:rPr>
                <w:rFonts w:eastAsia="Times New Roman" w:cs="Times New Roman"/>
                <w:color w:val="auto"/>
                <w:kern w:val="0"/>
                <w:sz w:val="22"/>
                <w:szCs w:val="22"/>
                <w:lang w:val="ru-RU" w:eastAsia="ru-RU" w:bidi="ar-SA"/>
              </w:rPr>
              <w:t>390</w:t>
            </w:r>
          </w:p>
        </w:tc>
        <w:tc>
          <w:tcPr>
            <w:tcW w:w="1086"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0"/>
              <w:jc w:val="center"/>
              <w:rPr>
                <w:rFonts w:ascii="Times New Roman" w:hAnsi="Times New Roman" w:eastAsia="Times New Roman" w:cs="Times New Roman"/>
                <w:color w:val="auto"/>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26</w:t>
            </w:r>
          </w:p>
        </w:tc>
        <w:tc>
          <w:tcPr>
            <w:tcW w:w="111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-2</w:t>
            </w:r>
          </w:p>
        </w:tc>
        <w:tc>
          <w:tcPr>
            <w:tcW w:w="1487" w:type="dxa"/>
            <w:tcBorders>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auto"/>
                <w:sz w:val="22"/>
                <w:szCs w:val="22"/>
              </w:rPr>
            </w:pPr>
            <w:r>
              <w:rPr>
                <w:rFonts w:ascii="Times New Roman" w:hAnsi="Times New Roman"/>
                <w:b/>
                <w:color w:val="auto"/>
                <w:sz w:val="22"/>
                <w:szCs w:val="22"/>
              </w:rPr>
              <w:t>364</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2"/>
                <w:szCs w:val="22"/>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на территории Смоленского, Велижского, Починковского, Рославльского,  Ельнинского, Сафоновского и Гагаринского районов —</w:t>
      </w:r>
      <w:r>
        <w:rPr>
          <w:b/>
          <w:bCs/>
          <w:color w:val="auto"/>
          <w:sz w:val="24"/>
          <w:szCs w:val="24"/>
        </w:rPr>
        <w:t xml:space="preserve"> 3 (средняя) класс пожарной опасности,            </w:t>
      </w:r>
      <w:r>
        <w:rPr>
          <w:b w:val="false"/>
          <w:bCs w:val="false"/>
          <w:color w:val="auto"/>
          <w:sz w:val="24"/>
          <w:szCs w:val="24"/>
        </w:rPr>
        <w:t>н</w:t>
      </w:r>
      <w:r>
        <w:rPr>
          <w:rFonts w:ascii="Times new roman" w:hAnsi="Times new roman"/>
          <w:b w:val="false"/>
          <w:bCs w:val="false"/>
          <w:color w:val="auto"/>
          <w:sz w:val="24"/>
          <w:szCs w:val="24"/>
        </w:rPr>
        <w:t xml:space="preserve">а территории Вяземского района — </w:t>
      </w:r>
      <w:r>
        <w:rPr>
          <w:rFonts w:ascii="Times new roman" w:hAnsi="Times new roman"/>
          <w:b/>
          <w:bCs/>
          <w:color w:val="auto"/>
          <w:sz w:val="24"/>
          <w:szCs w:val="24"/>
        </w:rPr>
        <w:t>2 (малая) класс пожарной опасности</w:t>
      </w:r>
      <w:r>
        <w:rPr>
          <w:b w:val="false"/>
          <w:bCs w:val="false"/>
          <w:color w:val="auto"/>
          <w:sz w:val="24"/>
          <w:szCs w:val="24"/>
        </w:rPr>
        <w:t>.</w:t>
      </w:r>
    </w:p>
    <w:p>
      <w:pPr>
        <w:pStyle w:val="Normal"/>
        <w:spacing w:lineRule="auto" w:line="240" w:before="0" w:after="0"/>
        <w:ind w:left="0" w:right="0" w:firstLine="680"/>
        <w:rPr>
          <w:color w:val="auto"/>
        </w:rPr>
      </w:pPr>
      <w:bookmarkStart w:id="19" w:name="_Hlk107486886"/>
      <w:r>
        <w:rPr>
          <w:rFonts w:ascii="Times new roman" w:hAnsi="Times new roman"/>
          <w:b/>
          <w:bCs/>
          <w:color w:val="auto"/>
          <w:sz w:val="24"/>
          <w:szCs w:val="24"/>
        </w:rPr>
        <w:t>По данным ИСДМ-Рослесхоз</w:t>
      </w:r>
      <w:r>
        <w:rPr>
          <w:rFonts w:ascii="Times new roman" w:hAnsi="Times new roman"/>
          <w:b w:val="false"/>
          <w:bCs w:val="false"/>
          <w:color w:val="auto"/>
          <w:sz w:val="24"/>
          <w:szCs w:val="24"/>
        </w:rPr>
        <w:t xml:space="preserve"> по погодным условиям наблюдается:</w:t>
      </w:r>
      <w:bookmarkEnd w:id="19"/>
      <w:r>
        <w:rPr>
          <w:rFonts w:ascii="Times new roman" w:hAnsi="Times new roman"/>
          <w:b w:val="false"/>
          <w:bCs w:val="false"/>
          <w:color w:val="auto"/>
          <w:sz w:val="24"/>
          <w:szCs w:val="24"/>
        </w:rPr>
        <w:t xml:space="preserve"> на территории Глинковского, Дорогобужского, Ельнинского, Рославльского, Сафоновского, Ярцевского районов</w:t>
      </w:r>
      <w:r>
        <w:rPr>
          <w:rFonts w:ascii="Times new roman" w:hAnsi="Times new roman"/>
          <w:b/>
          <w:bCs/>
          <w:color w:val="auto"/>
          <w:sz w:val="24"/>
          <w:szCs w:val="24"/>
        </w:rPr>
        <w:t xml:space="preserve"> — 4</w:t>
      </w:r>
      <w:bookmarkStart w:id="20" w:name="_Hlk102307911"/>
      <w:r>
        <w:rPr>
          <w:rFonts w:ascii="Times new roman" w:hAnsi="Times new roman"/>
          <w:b/>
          <w:bCs/>
          <w:color w:val="auto"/>
          <w:sz w:val="24"/>
          <w:szCs w:val="24"/>
        </w:rPr>
        <w:t xml:space="preserve"> (высокая) класс пожарной опасности</w:t>
      </w:r>
      <w:bookmarkEnd w:id="20"/>
      <w:r>
        <w:rPr>
          <w:rFonts w:ascii="Times new roman" w:hAnsi="Times new roman"/>
          <w:b w:val="false"/>
          <w:bCs w:val="false"/>
          <w:color w:val="auto"/>
          <w:sz w:val="24"/>
          <w:szCs w:val="24"/>
        </w:rPr>
        <w:t xml:space="preserve">; на территории Велижского, Гагаринского, Демидовского, Духовщинского, Ершичского, Починковского, Руднянского, Кардымовского, Краснинского, Монастырщинского, Новодугинского, Смоленского, Сычёвского, Тёмкинского, Угранского, Хиславичского, Холм-Жирковского, Шумячского районов — </w:t>
      </w:r>
      <w:r>
        <w:rPr>
          <w:rFonts w:ascii="Times new roman" w:hAnsi="Times new roman"/>
          <w:b/>
          <w:bCs/>
          <w:color w:val="auto"/>
          <w:sz w:val="24"/>
          <w:szCs w:val="24"/>
        </w:rPr>
        <w:t>3 (средняя) класс пожарной опасности</w:t>
      </w:r>
      <w:r>
        <w:rPr>
          <w:rFonts w:ascii="Times new roman" w:hAnsi="Times new roman"/>
          <w:b w:val="false"/>
          <w:bCs w:val="false"/>
          <w:color w:val="auto"/>
          <w:sz w:val="24"/>
          <w:szCs w:val="24"/>
        </w:rPr>
        <w:t xml:space="preserve">, на территории Вяземского района — </w:t>
      </w:r>
      <w:r>
        <w:rPr>
          <w:rFonts w:ascii="Times new roman" w:hAnsi="Times new roman"/>
          <w:b/>
          <w:bCs/>
          <w:color w:val="auto"/>
          <w:sz w:val="24"/>
          <w:szCs w:val="24"/>
        </w:rPr>
        <w:t>2 (низкая) класс пожарной опасности</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+14</w:t>
      </w:r>
      <w:bookmarkStart w:id="21" w:name="__DdeLink__4702_2108927392"/>
      <w:r>
        <w:rPr>
          <w:rFonts w:ascii="Times new roman" w:hAnsi="Times new roman"/>
          <w:caps w:val="false"/>
          <w:smallCaps w:val="false"/>
          <w:color w:val="auto"/>
          <w:sz w:val="24"/>
          <w:szCs w:val="24"/>
        </w:rPr>
        <w:t>°C</w:t>
      </w:r>
      <w:bookmarkEnd w:id="21"/>
      <w:r>
        <w:rPr>
          <w:rFonts w:ascii="Times new roman" w:hAnsi="Times new roman"/>
          <w:caps w:val="false"/>
          <w:smallCaps w:val="false"/>
          <w:color w:val="auto"/>
          <w:sz w:val="24"/>
          <w:szCs w:val="24"/>
        </w:rPr>
        <w:t>…+18°C. Дорожное покрытие сухое.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51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68/0.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2" w:name="__DdeLink__697_4216137538"/>
      <w:r>
        <w:rPr>
          <w:rFonts w:ascii="Times new roman" w:hAnsi="Times new roman"/>
          <w:color w:val="auto"/>
          <w:sz w:val="24"/>
          <w:szCs w:val="24"/>
        </w:rPr>
        <w:t>Прогнозируется</w:t>
      </w:r>
      <w:bookmarkEnd w:id="22"/>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(P=0,3) </w:t>
      </w:r>
      <w:r>
        <w:rPr>
          <w:rFonts w:eastAsia="Arial" w:ascii="Times new roman" w:hAnsi="Times new roman"/>
          <w:b w:val="false"/>
          <w:bCs/>
          <w:strike w:val="false"/>
          <w:dstrike w:val="false"/>
          <w:color w:val="auto"/>
          <w:sz w:val="24"/>
          <w:szCs w:val="24"/>
        </w:rPr>
        <w:t>на всей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Вяземского, Гагаринского, Глинковского, Дорогобужского, Духовщинского, Ельнинского, Ершичского, Кардымовского, Краснинского, Новодугинского, Починковского, Рославльского, Руднянского, Сафоновского, Смоленского, Сычёвского, Холм-Жирковского, Шумячского,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Р</w:t>
      </w:r>
      <w:r>
        <w:rPr>
          <w:rFonts w:eastAsia="Arial" w:ascii="Times new roman" w:hAnsi="Times new roman"/>
          <w:b w:val="false"/>
          <w:bCs/>
          <w:strike w:val="false"/>
          <w:dstrike w:val="false"/>
          <w:color w:val="auto"/>
          <w:sz w:val="24"/>
          <w:szCs w:val="24"/>
        </w:rPr>
        <w:t>иск прогнозируется на территории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Кардымовского, Краснинского, Рославльского, Руднянского, Сафоновского, Смоленского, Угранского,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(Р=0,1)</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3" w:name="__DdeLink__371_2790593050"/>
      <w:bookmarkStart w:id="24"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3"/>
      <w:bookmarkEnd w:id="24"/>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5" w:name="__DdeLink__665_973288511"/>
      <w:bookmarkEnd w:id="25"/>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6" w:name="_Hlk98343082"/>
      <w:bookmarkEnd w:id="26"/>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7" w:name="__DdeLink__730_16183935391"/>
      <w:bookmarkStart w:id="28" w:name="__DdeLink__572_2187294372"/>
      <w:bookmarkStart w:id="29" w:name="__DdeLink__634_4256138487"/>
      <w:bookmarkEnd w:id="27"/>
      <w:bookmarkEnd w:id="28"/>
      <w:bookmarkEnd w:id="29"/>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+9°C.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маловероятен</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30" w:name="OLE_LINK29"/>
      <w:bookmarkStart w:id="31" w:name="OLE_LINK30"/>
      <w:r>
        <w:rPr>
          <w:rFonts w:ascii="Times new roman" w:hAnsi="Times new roman"/>
          <w:color w:val="auto"/>
          <w:sz w:val="24"/>
          <w:szCs w:val="24"/>
        </w:rPr>
        <w:t>Центра управления производством автодороги М-1 «Беларусь</w:t>
      </w:r>
      <w:bookmarkEnd w:id="30"/>
      <w:bookmarkEnd w:id="31"/>
      <w:r>
        <w:rPr>
          <w:rFonts w:ascii="Times new roman" w:hAnsi="Times new roman"/>
          <w:color w:val="auto"/>
          <w:sz w:val="24"/>
          <w:szCs w:val="24"/>
        </w:rPr>
        <w:t>» прогнозируется переменная облачность</w:t>
      </w:r>
      <w:r>
        <w:rPr>
          <w:rFonts w:eastAsia="Arial" w:cs="Arial" w:ascii="Times new roman" w:hAnsi="Times new roman"/>
          <w:color w:val="auto"/>
          <w:sz w:val="24"/>
          <w:szCs w:val="24"/>
        </w:rPr>
        <w:t>.                               Без существенных осадков</w:t>
      </w:r>
      <w:r>
        <w:rPr>
          <w:rFonts w:eastAsia="Arial" w:cs="Times new roman"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bookmarkStart w:id="32" w:name="__DdeLink__574_4270567454"/>
      <w:bookmarkEnd w:id="32"/>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 в связи с периодом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майор внутренней службы</w:t>
        <w:tab/>
        <w:t>М.Ю. Будяков</w:t>
      </w:r>
    </w:p>
    <w:p>
      <w:pPr>
        <w:pStyle w:val="Normal"/>
        <w:spacing w:lineRule="auto" w:line="240" w:before="0" w:after="0"/>
        <w:ind w:left="0" w:right="0" w:hanging="0"/>
        <w:rPr>
          <w:color w:val="auto"/>
        </w:rPr>
      </w:pPr>
      <w:r>
        <w:rPr>
          <w:rFonts w:ascii="Times new roman" w:hAnsi="Times new roman"/>
          <w:color w:val="auto"/>
          <w:sz w:val="24"/>
          <w:szCs w:val="24"/>
        </w:rPr>
        <w:t>20.04.2023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Маслов А.Е.</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10794</TotalTime>
  <Application>LibreOffice/7.2.7.2$Linux_X86_64 LibreOffice_project/20$Build-2</Application>
  <AppVersion>15.0000</AppVersion>
  <Pages>7</Pages>
  <Words>2413</Words>
  <Characters>18794</Characters>
  <CharactersWithSpaces>21262</CharactersWithSpaces>
  <Paragraphs>281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2023-04-20T12:18:46Z</dcterms:modified>
  <cp:revision>3115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