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w:t>
            </w:r>
            <w:r>
              <w:rPr>
                <w:sz w:val="24"/>
                <w:szCs w:val="24"/>
                <w:u w:val="single"/>
              </w:rPr>
              <w:t>8</w:t>
            </w:r>
            <w:r>
              <w:rPr>
                <w:sz w:val="24"/>
                <w:szCs w:val="24"/>
                <w:u w:val="single"/>
              </w:rPr>
              <w:t>.03.202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w:t>
      </w:r>
      <w:r>
        <w:rPr>
          <w:b/>
          <w:bCs/>
          <w:sz w:val="24"/>
          <w:szCs w:val="24"/>
        </w:rPr>
        <w:t>9</w:t>
      </w:r>
      <w:r>
        <w:rPr>
          <w:b/>
          <w:bCs/>
          <w:sz w:val="24"/>
          <w:szCs w:val="24"/>
        </w:rPr>
        <w:t xml:space="preserve"> марта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Liberation Serif;Times New Roman" w:ascii="Liberation Serif;Times New Roman" w:hAnsi="Liberation Serif;Times New Roman"/>
          <w:color w:val="auto"/>
          <w:spacing w:val="2"/>
          <w:sz w:val="24"/>
          <w:szCs w:val="24"/>
        </w:rPr>
        <w:t>Облачно с прояснениями</w:t>
      </w:r>
      <w:r>
        <w:rPr>
          <w:color w:val="auto"/>
          <w:spacing w:val="2"/>
          <w:sz w:val="24"/>
          <w:szCs w:val="24"/>
        </w:rPr>
        <w:t>. Ночью преимущественно без осадков, утром и днем, начиная с запада области, небольшие местами умеренные дожди</w:t>
      </w:r>
      <w:r>
        <w:rPr>
          <w:rFonts w:eastAsia="Arial" w:cs="Liberation Serif;Times New Roman" w:ascii="Liberation Serif;Times New Roman" w:hAnsi="Liberation Serif;Times New Roman"/>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ю</w:t>
      </w:r>
      <w:r>
        <w:rPr>
          <w:rFonts w:cs="Arial"/>
          <w:color w:val="auto"/>
          <w:spacing w:val="2"/>
          <w:sz w:val="24"/>
          <w:szCs w:val="24"/>
        </w:rPr>
        <w:t>го-восточный с переходом днем на западный, 7-12 м/с</w:t>
      </w:r>
      <w:r>
        <w:rPr>
          <w:color w:val="auto"/>
          <w:spacing w:val="2"/>
          <w:sz w:val="24"/>
          <w:szCs w:val="24"/>
        </w:rPr>
        <w:t xml:space="preserve">. </w:t>
      </w:r>
      <w:bookmarkStart w:id="0" w:name="__DdeLink__2596_3785924683"/>
      <w:bookmarkStart w:id="1" w:name="__DdeLink__312_2481037630"/>
      <w:bookmarkStart w:id="2" w:name="__DdeLink__2633_1219950872"/>
      <w:bookmarkStart w:id="3" w:name="__DdeLink__1900_2602816240"/>
      <w:bookmarkStart w:id="4" w:name="__DdeLink__420_246716379"/>
      <w:bookmarkStart w:id="5" w:name="__DdeLink__2301_1057431535"/>
      <w:bookmarkStart w:id="6" w:name="__DdeLink__4726_1991701590"/>
      <w:bookmarkStart w:id="7" w:name="__DdeLink__417_479931278"/>
      <w:bookmarkStart w:id="8" w:name="__DdeLink__4301_2108927392"/>
      <w:bookmarkStart w:id="9" w:name="__DdeLink__9492_1809771745"/>
      <w:bookmarkStart w:id="10" w:name="__DdeLink__4058_295980833"/>
      <w:bookmarkStart w:id="11" w:name="__DdeLink__15920_3643242805"/>
      <w:bookmarkStart w:id="12" w:name="__DdeLink__492_4215499199"/>
      <w:bookmarkStart w:id="13" w:name="__DdeLink__6971_1008733088"/>
      <w:bookmarkStart w:id="14" w:name="__DdeLink__8776_1238342660"/>
      <w:bookmarkStart w:id="15" w:name="__DdeLink__2989_3577993372"/>
      <w:bookmarkStart w:id="16" w:name="__DdeLink__4335_3762997684"/>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+2</w:t>
      </w:r>
      <w:r>
        <w:rPr>
          <w:rFonts w:eastAsia="Arial"/>
          <w:color w:val="auto"/>
          <w:spacing w:val="2"/>
          <w:sz w:val="24"/>
          <w:szCs w:val="24"/>
        </w:rPr>
        <w:t>…+</w:t>
      </w:r>
      <w:r>
        <w:rPr>
          <w:rFonts w:eastAsia="Arial"/>
          <w:color w:val="auto"/>
          <w:spacing w:val="2"/>
          <w:sz w:val="24"/>
          <w:szCs w:val="24"/>
        </w:rPr>
        <w:t>7</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+10…+15°C. В </w:t>
      </w:r>
      <w:bookmarkStart w:id="18" w:name="_Hlk97810311"/>
      <w:r>
        <w:rPr>
          <w:rFonts w:cs="Arial"/>
          <w:color w:val="auto"/>
          <w:spacing w:val="2"/>
          <w:sz w:val="24"/>
          <w:szCs w:val="24"/>
        </w:rPr>
        <w:t xml:space="preserve">Смоленске: ночью </w:t>
      </w:r>
      <w:r>
        <w:rPr>
          <w:rFonts w:cs="Arial"/>
          <w:color w:val="auto"/>
          <w:spacing w:val="2"/>
          <w:sz w:val="24"/>
          <w:szCs w:val="24"/>
        </w:rPr>
        <w:t>+4</w:t>
      </w:r>
      <w:r>
        <w:rPr>
          <w:rFonts w:cs="Arial"/>
          <w:color w:val="auto"/>
          <w:spacing w:val="2"/>
          <w:sz w:val="24"/>
          <w:szCs w:val="24"/>
        </w:rPr>
        <w:t>…+</w:t>
      </w:r>
      <w:r>
        <w:rPr>
          <w:rFonts w:cs="Arial"/>
          <w:color w:val="auto"/>
          <w:spacing w:val="2"/>
          <w:sz w:val="24"/>
          <w:szCs w:val="24"/>
        </w:rPr>
        <w:t>6</w:t>
      </w:r>
      <w:r>
        <w:rPr>
          <w:rFonts w:cs="Arial"/>
          <w:color w:val="auto"/>
          <w:spacing w:val="2"/>
          <w:sz w:val="24"/>
          <w:szCs w:val="24"/>
        </w:rPr>
        <w:t>°C, днё</w:t>
      </w:r>
      <w:bookmarkEnd w:id="17"/>
      <w:bookmarkEnd w:id="18"/>
      <w:r>
        <w:rPr>
          <w:rFonts w:cs="Arial"/>
          <w:color w:val="auto"/>
          <w:spacing w:val="2"/>
          <w:sz w:val="24"/>
          <w:szCs w:val="24"/>
        </w:rPr>
        <w:t>м +1</w:t>
      </w:r>
      <w:r>
        <w:rPr>
          <w:rFonts w:cs="Arial"/>
          <w:color w:val="auto"/>
          <w:spacing w:val="2"/>
          <w:sz w:val="24"/>
          <w:szCs w:val="24"/>
        </w:rPr>
        <w:t>2</w:t>
      </w:r>
      <w:r>
        <w:rPr>
          <w:rFonts w:cs="Arial"/>
          <w:color w:val="auto"/>
          <w:spacing w:val="2"/>
          <w:sz w:val="24"/>
          <w:szCs w:val="24"/>
        </w:rPr>
        <w:t>…+1</w:t>
      </w:r>
      <w:r>
        <w:rPr>
          <w:rFonts w:cs="Arial"/>
          <w:color w:val="auto"/>
          <w:spacing w:val="2"/>
          <w:sz w:val="24"/>
          <w:szCs w:val="24"/>
        </w:rPr>
        <w:t>4</w:t>
      </w:r>
      <w:r>
        <w:rPr>
          <w:rFonts w:cs="Arial"/>
          <w:color w:val="auto"/>
          <w:spacing w:val="2"/>
          <w:sz w:val="24"/>
          <w:szCs w:val="24"/>
        </w:rPr>
        <w:t>°C. Атмосферное давлени</w:t>
      </w:r>
      <w:r>
        <w:rPr>
          <w:rFonts w:eastAsia="Times New Roman" w:cs="Arial"/>
          <w:color w:val="auto"/>
          <w:spacing w:val="2"/>
          <w:kern w:val="0"/>
          <w:sz w:val="24"/>
          <w:szCs w:val="24"/>
          <w:lang w:val="ru-RU" w:eastAsia="ru-RU" w:bidi="ar-SA"/>
        </w:rPr>
        <w:t>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Liberation Serif;Times New Roman" w:ascii="Liberation Serif;Times New Roman" w:hAnsi="Liberation Serif;Times New Roman"/>
          <w:color w:val="auto"/>
          <w:spacing w:val="2"/>
          <w:kern w:val="0"/>
          <w:sz w:val="24"/>
          <w:szCs w:val="24"/>
          <w:lang w:val="ru-RU" w:eastAsia="ru-RU" w:bidi="ar-SA"/>
        </w:rPr>
        <w:t>738 мм рт. столба, ночью будет падать, днем расти</w:t>
      </w:r>
      <w:r>
        <w:rPr>
          <w:rFonts w:eastAsia="Times New Roman" w:cs="Arial"/>
          <w:color w:val="auto"/>
          <w:spacing w:val="2"/>
          <w:kern w:val="0"/>
          <w:sz w:val="24"/>
          <w:szCs w:val="24"/>
          <w:lang w:val="ru-RU" w:eastAsia="ru-RU" w:bidi="ar-SA"/>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150924 случай заболевания COVID-19 (прирост за неделю – 75 случаев).</w:t>
      </w:r>
    </w:p>
    <w:p>
      <w:pPr>
        <w:pStyle w:val="Style38"/>
        <w:spacing w:before="0" w:after="0"/>
        <w:rPr>
          <w:color w:val="auto"/>
        </w:rPr>
      </w:pPr>
      <w:r>
        <w:rPr>
          <w:color w:val="auto"/>
          <w:sz w:val="24"/>
          <w:szCs w:val="24"/>
        </w:rPr>
        <w:t>Количество лиц, находящихся под медицинским наблюдением – 159, в том числе на амбулаторном лечении – 130, в условиях изоляции в специализированных медицинских учреждениях – 29.</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18.03.24 по 24.03.24 проведено лабораторных исследований – 4692. Всего проведено лабораторных исследований на наличие новой коронавирусной инфекции – 2345575.</w:t>
      </w:r>
    </w:p>
    <w:p>
      <w:pPr>
        <w:pStyle w:val="Style38"/>
        <w:spacing w:before="0" w:after="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Управление Роспотребнадзора по Смоленской области информирует, что на 11 неделе 2024 года (с 11.03.2024 по 17.03.2024) в сравнении с предыдущей неделей уровень заболеваемости гриппом и ОРВИ по Смоленской области повысился на 32%.</w:t>
      </w:r>
    </w:p>
    <w:p>
      <w:pPr>
        <w:pStyle w:val="Style38"/>
        <w:spacing w:before="57"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28,4% и 9,3%.</w:t>
      </w:r>
    </w:p>
    <w:p>
      <w:pPr>
        <w:pStyle w:val="Style38"/>
        <w:spacing w:before="57" w:after="0"/>
        <w:rPr>
          <w:color w:val="auto"/>
        </w:rPr>
      </w:pPr>
      <w:r>
        <w:rPr>
          <w:color w:val="auto"/>
          <w:sz w:val="24"/>
          <w:szCs w:val="24"/>
        </w:rPr>
        <w:t>В эпидсезоне 2023-2024 гг. зарегистрировано 447 случаев гриппа.</w:t>
      </w:r>
    </w:p>
    <w:p>
      <w:pPr>
        <w:pStyle w:val="Style38"/>
        <w:spacing w:before="57" w:after="0"/>
        <w:rPr>
          <w:color w:val="auto"/>
        </w:rPr>
      </w:pPr>
      <w:r>
        <w:rPr>
          <w:color w:val="auto"/>
          <w:sz w:val="24"/>
          <w:szCs w:val="24"/>
        </w:rPr>
        <w:t>По данным лабораторного мониторинга за 11 неделю 2024 года обследовано 140 человек. Определено 2 вируса гриппа А(H3N2). Также определялись вирусы не гриппозной этиологии: парагрипп – 5, аденовирус – 2, РС-вирус – 12, метапневмовирус – 6, сезонный коронавирус – 5, риновирус – 16.</w:t>
      </w:r>
    </w:p>
    <w:p>
      <w:pPr>
        <w:pStyle w:val="Style38"/>
        <w:spacing w:before="57" w:after="0"/>
        <w:rPr>
          <w:color w:val="auto"/>
        </w:rPr>
      </w:pPr>
      <w:r>
        <w:rPr>
          <w:color w:val="auto"/>
          <w:sz w:val="24"/>
          <w:szCs w:val="24"/>
        </w:rPr>
        <w:t>За прошедшую 11 неделю 2024 года учебно-воспитательный процесс не приостанавливался.</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0,09 - 0,1</w:t>
      </w:r>
      <w:r>
        <w:rPr>
          <w:rFonts w:cs="Times New Roman"/>
          <w:color w:val="auto"/>
          <w:sz w:val="24"/>
          <w:szCs w:val="24"/>
        </w:rPr>
        <w:t>4</w:t>
      </w:r>
      <w:r>
        <w:rPr>
          <w:rFonts w:cs="Times New Roman"/>
          <w:color w:val="auto"/>
          <w:sz w:val="24"/>
          <w:szCs w:val="24"/>
        </w:rPr>
        <w:t xml:space="preserve">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+2°C.</w:t>
      </w:r>
    </w:p>
    <w:p>
      <w:pPr>
        <w:pStyle w:val="Normal"/>
        <w:tabs>
          <w:tab w:val="clear" w:pos="8520"/>
          <w:tab w:val="center" w:pos="142" w:leader="none"/>
        </w:tabs>
        <w:spacing w:before="57" w:after="0"/>
        <w:jc w:val="center"/>
        <w:rPr/>
      </w:pPr>
      <w:r>
        <w:rPr>
          <w:rFonts w:ascii="Liberation Serif" w:hAnsi="Liberation Serif"/>
          <w:b/>
          <w:color w:val="auto"/>
          <w:sz w:val="24"/>
          <w:szCs w:val="24"/>
        </w:rPr>
        <w:t>Данные по уровням воды на р</w:t>
      </w:r>
      <w:r>
        <w:rPr>
          <w:rFonts w:ascii="Liberation Serif" w:hAnsi="Liberation Serif"/>
          <w:b/>
          <w:sz w:val="24"/>
          <w:szCs w:val="24"/>
        </w:rPr>
        <w:t>еках и ГТС Смоленской области по состоянию на 2</w:t>
      </w:r>
      <w:r>
        <w:rPr>
          <w:rFonts w:ascii="Liberation Serif" w:hAnsi="Liberation Serif"/>
          <w:b/>
          <w:sz w:val="24"/>
          <w:szCs w:val="24"/>
        </w:rPr>
        <w:t>8</w:t>
      </w:r>
      <w:r>
        <w:rPr>
          <w:rFonts w:ascii="Liberation Serif" w:hAnsi="Liberation Serif"/>
          <w:b/>
          <w:sz w:val="24"/>
          <w:szCs w:val="24"/>
        </w:rPr>
        <w:t>.03.2024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1"/>
        <w:gridCol w:w="1136"/>
        <w:gridCol w:w="1187"/>
        <w:gridCol w:w="1236"/>
        <w:gridCol w:w="1297"/>
        <w:gridCol w:w="1852"/>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191"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3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52"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191"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1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8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52"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sz w:val="24"/>
                <w:szCs w:val="24"/>
                <w:lang w:bidi="en-US"/>
              </w:rPr>
            </w:pPr>
            <w:r>
              <w:rPr>
                <w:rFonts w:ascii="Liberation Serif" w:hAnsi="Liberation Serif"/>
                <w:b/>
                <w:sz w:val="24"/>
                <w:szCs w:val="24"/>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Болшево</w:t>
            </w:r>
          </w:p>
          <w:p>
            <w:pPr>
              <w:pStyle w:val="Normal"/>
              <w:widowControl w:val="false"/>
              <w:ind w:hanging="0"/>
              <w:jc w:val="center"/>
              <w:rPr/>
            </w:pPr>
            <w:r>
              <w:rPr>
                <w:rFonts w:ascii="Liberation Serif" w:hAnsi="Liberation Serif"/>
                <w:sz w:val="20"/>
                <w:szCs w:val="20"/>
              </w:rPr>
              <w:t>(Новодугинский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Fonts w:ascii="Liberation Serif" w:hAnsi="Liberation Serif"/>
                <w:sz w:val="24"/>
                <w:szCs w:val="24"/>
              </w:rPr>
              <w:t>360</w:t>
            </w:r>
          </w:p>
        </w:tc>
        <w:tc>
          <w:tcPr>
            <w:tcW w:w="11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pPr>
            <w:r>
              <w:rPr>
                <w:rFonts w:ascii="Liberation Serif" w:hAnsi="Liberation Serif"/>
                <w:sz w:val="24"/>
                <w:szCs w:val="24"/>
              </w:rPr>
              <w:t>400</w:t>
            </w:r>
          </w:p>
        </w:tc>
        <w:tc>
          <w:tcPr>
            <w:tcW w:w="12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242</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-32</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118</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Дорогобуж</w:t>
            </w:r>
          </w:p>
          <w:p>
            <w:pPr>
              <w:pStyle w:val="Normal"/>
              <w:widowControl w:val="false"/>
              <w:ind w:hanging="0"/>
              <w:jc w:val="center"/>
              <w:textAlignment w:val="center"/>
              <w:rPr/>
            </w:pPr>
            <w:r>
              <w:rPr>
                <w:rFonts w:ascii="Liberation Serif" w:hAnsi="Liberation Serif"/>
                <w:color w:val="000000"/>
                <w:sz w:val="20"/>
                <w:szCs w:val="20"/>
              </w:rPr>
              <w:t>(Дорогобужский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585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650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498</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+34</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87</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Соловьево</w:t>
            </w:r>
          </w:p>
          <w:p>
            <w:pPr>
              <w:pStyle w:val="Normal"/>
              <w:widowControl w:val="false"/>
              <w:ind w:hanging="0"/>
              <w:jc w:val="center"/>
              <w:textAlignment w:val="center"/>
              <w:rPr/>
            </w:pPr>
            <w:r>
              <w:rPr>
                <w:rFonts w:ascii="Liberation Serif" w:hAnsi="Liberation Serif"/>
                <w:color w:val="000000"/>
                <w:sz w:val="20"/>
                <w:szCs w:val="20"/>
              </w:rPr>
              <w:t>(Кардымовский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761</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845</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450</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+29</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311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Смоленск</w:t>
            </w:r>
          </w:p>
          <w:p>
            <w:pPr>
              <w:pStyle w:val="Normal"/>
              <w:widowControl w:val="false"/>
              <w:ind w:hanging="0"/>
              <w:jc w:val="center"/>
              <w:textAlignment w:val="center"/>
              <w:rPr/>
            </w:pPr>
            <w:r>
              <w:rPr>
                <w:rFonts w:ascii="Liberation Serif" w:hAnsi="Liberation Serif"/>
                <w:color w:val="000000"/>
                <w:sz w:val="20"/>
                <w:szCs w:val="20"/>
              </w:rPr>
              <w:t>(г. Смоленск)</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630</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427</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+13</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203</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Вязьма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Старая деревня</w:t>
            </w:r>
          </w:p>
          <w:p>
            <w:pPr>
              <w:pStyle w:val="Normal"/>
              <w:widowControl w:val="false"/>
              <w:ind w:hanging="0"/>
              <w:jc w:val="center"/>
              <w:textAlignment w:val="center"/>
              <w:rPr/>
            </w:pPr>
            <w:r>
              <w:rPr>
                <w:rFonts w:ascii="Liberation Serif" w:hAnsi="Liberation Serif"/>
                <w:color w:val="000000"/>
                <w:sz w:val="20"/>
                <w:szCs w:val="20"/>
              </w:rPr>
              <w:t>(Вяземский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342</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380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264</w:t>
            </w:r>
          </w:p>
        </w:tc>
        <w:tc>
          <w:tcPr>
            <w:tcW w:w="129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-21</w:t>
            </w:r>
          </w:p>
        </w:tc>
        <w:tc>
          <w:tcPr>
            <w:tcW w:w="1852"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78</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Вопь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Капыревщина</w:t>
            </w:r>
          </w:p>
          <w:p>
            <w:pPr>
              <w:pStyle w:val="Normal"/>
              <w:widowControl w:val="false"/>
              <w:ind w:hanging="0"/>
              <w:jc w:val="center"/>
              <w:textAlignment w:val="center"/>
              <w:rPr/>
            </w:pPr>
            <w:r>
              <w:rPr>
                <w:rFonts w:ascii="Liberation Serif" w:hAnsi="Liberation Serif"/>
                <w:color w:val="000000"/>
                <w:sz w:val="20"/>
                <w:szCs w:val="20"/>
              </w:rPr>
              <w:t>(Ярцевский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675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542</w:t>
            </w:r>
          </w:p>
        </w:tc>
        <w:tc>
          <w:tcPr>
            <w:tcW w:w="129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+11</w:t>
            </w:r>
          </w:p>
        </w:tc>
        <w:tc>
          <w:tcPr>
            <w:tcW w:w="1852"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133</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Сож</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Ускосы</w:t>
            </w:r>
          </w:p>
          <w:p>
            <w:pPr>
              <w:pStyle w:val="Normal"/>
              <w:widowControl w:val="false"/>
              <w:ind w:hanging="0"/>
              <w:jc w:val="center"/>
              <w:textAlignment w:val="center"/>
              <w:rPr/>
            </w:pPr>
            <w:r>
              <w:rPr>
                <w:rFonts w:ascii="Liberation Serif" w:hAnsi="Liberation Serif"/>
                <w:color w:val="000000"/>
                <w:sz w:val="20"/>
                <w:szCs w:val="20"/>
              </w:rPr>
              <w:t>(Хиславичский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330</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75</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Хмара</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Красиловка</w:t>
            </w:r>
          </w:p>
          <w:p>
            <w:pPr>
              <w:pStyle w:val="Normal"/>
              <w:widowControl w:val="false"/>
              <w:ind w:hanging="0"/>
              <w:jc w:val="center"/>
              <w:textAlignment w:val="center"/>
              <w:rPr/>
            </w:pPr>
            <w:r>
              <w:rPr>
                <w:rFonts w:ascii="Liberation Serif" w:hAnsi="Liberation Serif"/>
                <w:color w:val="000000"/>
                <w:sz w:val="20"/>
                <w:szCs w:val="20"/>
              </w:rPr>
              <w:t>(Починковский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320</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-43</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85</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Зап. Двина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Велиж</w:t>
            </w:r>
          </w:p>
          <w:p>
            <w:pPr>
              <w:pStyle w:val="Normal"/>
              <w:widowControl w:val="false"/>
              <w:ind w:hanging="0"/>
              <w:jc w:val="center"/>
              <w:textAlignment w:val="center"/>
              <w:rPr/>
            </w:pPr>
            <w:r>
              <w:rPr>
                <w:rFonts w:ascii="Liberation Serif" w:hAnsi="Liberation Serif"/>
                <w:color w:val="000000"/>
                <w:sz w:val="20"/>
                <w:szCs w:val="20"/>
              </w:rPr>
              <w:t>(Велижский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990</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1100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364</w:t>
            </w:r>
          </w:p>
        </w:tc>
        <w:tc>
          <w:tcPr>
            <w:tcW w:w="129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+8</w:t>
            </w:r>
          </w:p>
        </w:tc>
        <w:tc>
          <w:tcPr>
            <w:tcW w:w="1852"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626</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Каспля</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Демидов</w:t>
            </w:r>
          </w:p>
          <w:p>
            <w:pPr>
              <w:pStyle w:val="Normal"/>
              <w:widowControl w:val="false"/>
              <w:ind w:hanging="0"/>
              <w:jc w:val="center"/>
              <w:textAlignment w:val="center"/>
              <w:rPr/>
            </w:pPr>
            <w:r>
              <w:rPr>
                <w:rFonts w:ascii="Liberation Serif" w:hAnsi="Liberation Serif"/>
                <w:color w:val="000000"/>
                <w:sz w:val="20"/>
                <w:szCs w:val="20"/>
              </w:rPr>
              <w:t>(Демидовский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738</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820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449</w:t>
            </w:r>
          </w:p>
        </w:tc>
        <w:tc>
          <w:tcPr>
            <w:tcW w:w="12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-24</w:t>
            </w:r>
          </w:p>
        </w:tc>
        <w:tc>
          <w:tcPr>
            <w:tcW w:w="1852"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289</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Гжать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Гагарин</w:t>
            </w:r>
          </w:p>
          <w:p>
            <w:pPr>
              <w:pStyle w:val="Normal"/>
              <w:widowControl w:val="false"/>
              <w:ind w:hanging="0"/>
              <w:jc w:val="center"/>
              <w:textAlignment w:val="center"/>
              <w:rPr/>
            </w:pPr>
            <w:r>
              <w:rPr>
                <w:rFonts w:ascii="Liberation Serif" w:hAnsi="Liberation Serif"/>
                <w:color w:val="000000"/>
                <w:sz w:val="20"/>
                <w:szCs w:val="20"/>
              </w:rPr>
              <w:t>(Гагаринский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eastAsia="Noto Sans OldSouArab" w:cs="Noto Sans OldSouArab" w:ascii="Noto Sans OldSouArab" w:hAnsi="Noto Sans OldSouArab"/>
                <w:color w:val="000000"/>
              </w:rPr>
              <w:t>―</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390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357</w:t>
            </w:r>
          </w:p>
        </w:tc>
        <w:tc>
          <w:tcPr>
            <w:tcW w:w="129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000000"/>
              </w:rPr>
            </w:pPr>
            <w:r>
              <w:rPr>
                <w:rFonts w:ascii="Liberation Serif" w:hAnsi="Liberation Serif"/>
                <w:color w:val="000000"/>
                <w:sz w:val="24"/>
                <w:szCs w:val="24"/>
              </w:rPr>
              <w:t>-35</w:t>
            </w:r>
          </w:p>
        </w:tc>
        <w:tc>
          <w:tcPr>
            <w:tcW w:w="1852"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33</w:t>
            </w:r>
          </w:p>
        </w:tc>
      </w:tr>
    </w:tbl>
    <w:p>
      <w:pPr>
        <w:pStyle w:val="Normal"/>
        <w:tabs>
          <w:tab w:val="clear" w:pos="8520"/>
          <w:tab w:val="center" w:pos="142" w:leader="none"/>
        </w:tabs>
        <w:spacing w:before="57" w:after="0"/>
        <w:ind w:left="0" w:right="0" w:hanging="0"/>
        <w:jc w:val="center"/>
        <w:rPr/>
      </w:pPr>
      <w:r>
        <w:rPr>
          <w:rFonts w:ascii="Liberation Serif" w:hAnsi="Liberation Serif"/>
          <w:b/>
          <w:bCs/>
          <w:color w:val="000000"/>
          <w:sz w:val="24"/>
          <w:szCs w:val="24"/>
          <w:shd w:fill="auto" w:val="clear"/>
        </w:rPr>
        <w:t>Фактические данные по толщине льда</w:t>
      </w:r>
    </w:p>
    <w:p>
      <w:pPr>
        <w:pStyle w:val="Normal"/>
        <w:tabs>
          <w:tab w:val="clear" w:pos="8520"/>
          <w:tab w:val="center" w:pos="142" w:leader="none"/>
        </w:tabs>
        <w:spacing w:before="0" w:after="0"/>
        <w:ind w:left="0" w:right="0" w:hanging="0"/>
        <w:jc w:val="center"/>
        <w:rPr/>
      </w:pPr>
      <w:r>
        <w:rPr>
          <w:rFonts w:ascii="Liberation Serif" w:hAnsi="Liberation Serif"/>
          <w:b/>
          <w:bCs/>
          <w:color w:val="000000"/>
          <w:sz w:val="24"/>
          <w:szCs w:val="24"/>
          <w:shd w:fill="auto" w:val="clear"/>
        </w:rPr>
        <w:t>на водных объектах с массовым пребыванием людей</w:t>
      </w:r>
    </w:p>
    <w:tbl>
      <w:tblPr>
        <w:tblW w:w="10545"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0"/>
        <w:gridCol w:w="3837"/>
        <w:gridCol w:w="3128"/>
        <w:gridCol w:w="3009"/>
      </w:tblGrid>
      <w:tr>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 xml:space="preserve">№ </w:t>
            </w:r>
            <w:r>
              <w:rPr>
                <w:lang w:bidi="en-US"/>
              </w:rPr>
              <w:t>п/п</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Муниципальное образование</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w:t>
            </w:r>
          </w:p>
        </w:tc>
        <w:tc>
          <w:tcPr>
            <w:tcW w:w="30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Фактическая толщина льда, см</w:t>
            </w:r>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1</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Велижский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Чеплинское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0-12</w:t>
            </w:r>
          </w:p>
        </w:tc>
      </w:tr>
      <w:tr>
        <w:trPr>
          <w:trHeight w:val="395"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2</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Гагаринский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Вазузско-Яузское вдхр.</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0-20</w:t>
            </w:r>
          </w:p>
        </w:tc>
      </w:tr>
      <w:tr>
        <w:trPr>
          <w:trHeight w:val="150"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3</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Акатовское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39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4</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Оз.Диво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Рытое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Баклановское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7</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Сапшо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8</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Дго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Петровское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10</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Велисто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11</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ГРЭС</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12</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Монастырщинский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Ново-Внуковское вдхр.</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13</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Рославльский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АЭС (п. Богданово)</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14</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 Соколово (карьеры)</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Руднянский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 Рутовечь</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Каспля</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17</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Пенеснарь</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18</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Сычёвский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 Вазуза (д. Хлепень)</w:t>
            </w:r>
          </w:p>
        </w:tc>
        <w:tc>
          <w:tcPr>
            <w:tcW w:w="3009"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 Смоленск</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ТЭЦ-2</w:t>
            </w:r>
          </w:p>
        </w:tc>
        <w:tc>
          <w:tcPr>
            <w:tcW w:w="3009"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bl>
    <w:p>
      <w:pPr>
        <w:pStyle w:val="Normal"/>
        <w:spacing w:before="57" w:after="0"/>
        <w:ind w:left="0" w:right="0" w:hanging="0"/>
        <w:jc w:val="center"/>
        <w:rPr/>
      </w:pPr>
      <w:r>
        <w:rPr>
          <w:b/>
          <w:color w:val="auto"/>
          <w:sz w:val="24"/>
          <w:szCs w:val="24"/>
        </w:rPr>
        <w:t>УРОВНИ ВОДЫ</w:t>
      </w:r>
    </w:p>
    <w:p>
      <w:pPr>
        <w:pStyle w:val="Normal"/>
        <w:spacing w:before="0" w:after="0"/>
        <w:ind w:left="0" w:right="0" w:hanging="0"/>
        <w:jc w:val="center"/>
        <w:rPr>
          <w:sz w:val="24"/>
          <w:szCs w:val="24"/>
        </w:rPr>
      </w:pPr>
      <w:r>
        <w:rPr>
          <w:b/>
          <w:bCs/>
          <w:color w:val="auto"/>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0"/>
        <w:gridCol w:w="1666"/>
        <w:gridCol w:w="1593"/>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left="0" w:right="0" w:hanging="0"/>
              <w:jc w:val="center"/>
              <w:rPr>
                <w:sz w:val="24"/>
                <w:szCs w:val="24"/>
              </w:rPr>
            </w:pPr>
            <w:r>
              <w:rPr>
                <w:b/>
                <w:color w:val="auto"/>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Дата</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Приток, м3/с</w:t>
            </w:r>
          </w:p>
        </w:tc>
        <w:tc>
          <w:tcPr>
            <w:tcW w:w="1593"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Наполняемость, %</w:t>
            </w:r>
          </w:p>
          <w:p>
            <w:pPr>
              <w:pStyle w:val="Normal"/>
              <w:widowControl w:val="false"/>
              <w:ind w:left="0" w:right="0" w:hanging="0"/>
              <w:jc w:val="center"/>
              <w:rPr>
                <w:sz w:val="24"/>
                <w:szCs w:val="24"/>
              </w:rPr>
            </w:pPr>
            <w:r>
              <w:rPr>
                <w:b/>
                <w:bCs/>
                <w:color w:val="auto"/>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sz w:val="24"/>
                <w:szCs w:val="24"/>
              </w:rPr>
              <w:t>27.03.2024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197,88 (+0,09)</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121,0 (-11,6)</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116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650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99,69</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sz w:val="24"/>
                <w:szCs w:val="24"/>
              </w:rPr>
              <w:t>2</w:t>
            </w:r>
            <w:r>
              <w:rPr>
                <w:color w:val="000000"/>
                <w:sz w:val="24"/>
                <w:szCs w:val="24"/>
              </w:rPr>
              <w:t>8</w:t>
            </w:r>
            <w:r>
              <w:rPr>
                <w:color w:val="000000"/>
                <w:sz w:val="24"/>
                <w:szCs w:val="24"/>
              </w:rPr>
              <w:t>.03.2024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197,8</w:t>
            </w:r>
            <w:r>
              <w:rPr>
                <w:color w:val="000000"/>
              </w:rPr>
              <w:t>3</w:t>
            </w:r>
            <w:r>
              <w:rPr>
                <w:color w:val="000000"/>
              </w:rPr>
              <w:t xml:space="preserve"> (-0,0</w:t>
            </w:r>
            <w:r>
              <w:rPr>
                <w:color w:val="000000"/>
              </w:rPr>
              <w:t>5</w:t>
            </w:r>
            <w:r>
              <w:rPr>
                <w:color w:val="000000"/>
              </w:rPr>
              <w:t>)</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93</w:t>
            </w:r>
            <w:r>
              <w:rPr>
                <w:color w:val="000000"/>
              </w:rPr>
              <w:t>,0 (-</w:t>
            </w:r>
            <w:r>
              <w:rPr>
                <w:color w:val="000000"/>
              </w:rPr>
              <w:t>28</w:t>
            </w:r>
            <w:r>
              <w:rPr>
                <w:color w:val="000000"/>
              </w:rPr>
              <w:t>,</w:t>
            </w:r>
            <w:r>
              <w:rPr>
                <w:color w:val="000000"/>
              </w:rPr>
              <w:t>0</w:t>
            </w:r>
            <w:r>
              <w:rPr>
                <w:color w:val="000000"/>
              </w:rPr>
              <w:t>)</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116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650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99,6</w:t>
            </w:r>
            <w:r>
              <w:rPr>
                <w:color w:val="000000"/>
              </w:rPr>
              <w:t>6</w:t>
            </w:r>
          </w:p>
        </w:tc>
      </w:tr>
    </w:tbl>
    <w:p>
      <w:pPr>
        <w:pStyle w:val="Normal"/>
        <w:spacing w:before="113" w:after="0"/>
        <w:rPr>
          <w:b/>
          <w:bCs/>
          <w:sz w:val="24"/>
          <w:szCs w:val="24"/>
        </w:rPr>
      </w:pPr>
      <w:r>
        <w:rPr/>
      </w:r>
    </w:p>
    <w:p>
      <w:pPr>
        <w:pStyle w:val="Normal"/>
        <w:spacing w:before="113" w:after="0"/>
        <w:rPr/>
      </w:pPr>
      <w:r>
        <w:rPr>
          <w:b/>
          <w:bCs/>
          <w:sz w:val="24"/>
          <w:szCs w:val="24"/>
        </w:rPr>
        <w:t>1.5. Лесопожарная обстановка.</w:t>
      </w:r>
    </w:p>
    <w:p>
      <w:pPr>
        <w:pStyle w:val="Normal"/>
        <w:spacing w:before="0" w:after="57"/>
        <w:rPr/>
      </w:pPr>
      <w:r>
        <w:rPr>
          <w:color w:val="000000"/>
          <w:sz w:val="24"/>
          <w:szCs w:val="24"/>
        </w:rPr>
        <w:t>Расчёты пожароопасности Смоленским ЦГМС – филиалом ФГБУ «Центральное УГМС» начнутся с началом пожароопасного сезона.</w:t>
      </w:r>
    </w:p>
    <w:p>
      <w:pPr>
        <w:pStyle w:val="ListParagraph"/>
        <w:tabs>
          <w:tab w:val="clear" w:pos="8520"/>
          <w:tab w:val="left" w:pos="993" w:leader="none"/>
        </w:tabs>
        <w:spacing w:before="0" w:after="0"/>
        <w:ind w:left="0" w:firstLine="680"/>
        <w:contextualSpacing w:val="false"/>
        <w:rPr/>
      </w:pPr>
      <w:r>
        <w:rPr>
          <w:rFonts w:ascii="Times New Roman" w:hAnsi="Times New Roman"/>
          <w:color w:val="000000"/>
          <w:sz w:val="24"/>
          <w:szCs w:val="24"/>
        </w:rPr>
        <w:t xml:space="preserve">Приказом Департамента Смоленской области по охране, контролю и регулированию </w:t>
      </w:r>
      <w:r>
        <w:rPr>
          <w:rFonts w:ascii="Times New Roman" w:hAnsi="Times New Roman"/>
          <w:sz w:val="24"/>
          <w:szCs w:val="24"/>
        </w:rPr>
        <w:t>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7</w:t>
      </w:r>
      <w:r>
        <w:rPr>
          <w:color w:val="auto"/>
          <w:sz w:val="24"/>
          <w:szCs w:val="24"/>
        </w:rPr>
        <w:t>…+1</w:t>
      </w:r>
      <w:r>
        <w:rPr>
          <w:color w:val="auto"/>
          <w:sz w:val="24"/>
          <w:szCs w:val="24"/>
        </w:rPr>
        <w:t>4</w:t>
      </w:r>
      <w:r>
        <w:rPr>
          <w:color w:val="auto"/>
          <w:sz w:val="24"/>
          <w:szCs w:val="24"/>
        </w:rPr>
        <w:t>°C. Дорожное покрытие сухое, местами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jc w:val="both"/>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10</w:t>
      </w:r>
      <w:r>
        <w:rPr>
          <w:color w:val="auto"/>
          <w:sz w:val="24"/>
          <w:szCs w:val="24"/>
        </w:rPr>
        <w:t xml:space="preserve"> раз, пострадавших нет. (АППГ </w:t>
      </w:r>
      <w:r>
        <w:rPr>
          <w:color w:val="auto"/>
          <w:sz w:val="24"/>
          <w:szCs w:val="24"/>
        </w:rPr>
        <w:t>5</w:t>
      </w:r>
      <w:r>
        <w:rPr>
          <w:color w:val="auto"/>
          <w:sz w:val="24"/>
          <w:szCs w:val="24"/>
        </w:rPr>
        <w:t>/0).</w:t>
      </w:r>
    </w:p>
    <w:p>
      <w:pPr>
        <w:pStyle w:val="NormalWeb"/>
        <w:tabs>
          <w:tab w:val="clear" w:pos="8520"/>
          <w:tab w:val="left" w:pos="851" w:leader="none"/>
        </w:tabs>
        <w:spacing w:before="227" w:after="113"/>
        <w:ind w:firstLine="680"/>
        <w:jc w:val="center"/>
        <w:rPr>
          <w:color w:val="auto"/>
        </w:rPr>
      </w:pPr>
      <w:r>
        <w:rPr>
          <w:b/>
          <w:bCs/>
          <w:color w:val="auto"/>
        </w:rPr>
        <w:t>II. Прогноз возникновения происшествий (ЧС)</w:t>
      </w:r>
    </w:p>
    <w:p>
      <w:pPr>
        <w:pStyle w:val="Normal"/>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p>
    <w:p>
      <w:pPr>
        <w:pStyle w:val="Normal"/>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р</w:t>
      </w:r>
      <w:r>
        <w:rPr>
          <w:color w:val="auto"/>
          <w:sz w:val="24"/>
          <w:szCs w:val="24"/>
        </w:rPr>
        <w:t>иск возникновения природных пожаров на территории области отсутствует.</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Краснинского,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1</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000000"/>
          <w:sz w:val="24"/>
          <w:szCs w:val="24"/>
          <w:shd w:fill="auto" w:val="clear"/>
        </w:rPr>
        <w:t>2.3. Биолого-социальные источники чрезвычайных ситуаций.</w:t>
      </w:r>
    </w:p>
    <w:p>
      <w:pPr>
        <w:pStyle w:val="Normal"/>
        <w:rPr>
          <w:color w:val="auto"/>
        </w:rPr>
      </w:pPr>
      <w:r>
        <w:rPr>
          <w:bCs/>
          <w:color w:val="000000"/>
          <w:sz w:val="24"/>
          <w:szCs w:val="24"/>
          <w:shd w:fill="auto" w:val="clear"/>
        </w:rPr>
        <w:t>Прогнозируется вероятность рисков:</w:t>
      </w:r>
    </w:p>
    <w:p>
      <w:pPr>
        <w:pStyle w:val="Normal"/>
        <w:rPr>
          <w:color w:val="auto"/>
        </w:rPr>
      </w:pPr>
      <w:bookmarkStart w:id="19" w:name="__DdeLink__665_973288511"/>
      <w:bookmarkEnd w:id="19"/>
      <w:r>
        <w:rPr>
          <w:bCs/>
          <w:color w:val="000000"/>
          <w:sz w:val="24"/>
          <w:szCs w:val="24"/>
          <w:shd w:fill="auto" w:val="clear"/>
        </w:rPr>
        <w:t xml:space="preserve">-возникновения несчастных случаев на водоёмах </w:t>
      </w:r>
      <w:r>
        <w:rPr>
          <w:b/>
          <w:bCs/>
          <w:color w:val="000000"/>
          <w:sz w:val="24"/>
          <w:szCs w:val="24"/>
          <w:shd w:fill="auto" w:val="clear"/>
        </w:rPr>
        <w:t>(Р=0,2)</w:t>
      </w:r>
      <w:r>
        <w:rPr>
          <w:bCs/>
          <w:color w:val="000000"/>
          <w:sz w:val="24"/>
          <w:szCs w:val="24"/>
          <w:shd w:fill="auto" w:val="clear"/>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(Р=0,1)</w:t>
      </w:r>
      <w:r>
        <w:rPr>
          <w:rFonts w:ascii="Times new roman" w:hAnsi="Times new roman"/>
          <w:b w:val="false"/>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-подтопления приусадебных участков, участков автомобильных дорог, низководных мостов </w:t>
      </w:r>
      <w:r>
        <w:rPr>
          <w:rFonts w:ascii="Times new roman" w:hAnsi="Times new roman"/>
          <w:b/>
          <w:bCs/>
          <w:color w:val="auto"/>
          <w:sz w:val="24"/>
          <w:szCs w:val="24"/>
        </w:rPr>
        <w:t>(Р=0,3)</w:t>
      </w:r>
      <w:r>
        <w:rPr>
          <w:rFonts w:ascii="Times new roman" w:hAnsi="Times new roman"/>
          <w:b w:val="false"/>
          <w:bCs/>
          <w:color w:val="auto"/>
          <w:sz w:val="24"/>
          <w:szCs w:val="24"/>
        </w:rPr>
        <w:t xml:space="preserve">, вызванного подъёмом уровня воды в реках и водоёмах, связанным с периодом весеннего половодья. С наибольшей вероятностью риск прогнозируется на территории Дорогобужского, </w:t>
      </w:r>
      <w:r>
        <w:rPr>
          <w:rFonts w:ascii="Times new roman" w:hAnsi="Times new roman"/>
          <w:b w:val="false"/>
          <w:bCs/>
          <w:color w:val="auto"/>
          <w:sz w:val="24"/>
          <w:szCs w:val="24"/>
        </w:rPr>
        <w:t>Вяземского</w:t>
      </w:r>
      <w:r>
        <w:rPr>
          <w:rFonts w:ascii="Times new roman" w:hAnsi="Times new roman"/>
          <w:b w:val="false"/>
          <w:bCs/>
          <w:color w:val="auto"/>
          <w:sz w:val="24"/>
          <w:szCs w:val="24"/>
        </w:rPr>
        <w:t xml:space="preserve"> </w:t>
      </w:r>
      <w:r>
        <w:rPr>
          <w:rFonts w:ascii="Times new roman" w:hAnsi="Times new roman"/>
          <w:b w:val="false"/>
          <w:bCs/>
          <w:color w:val="auto"/>
          <w:sz w:val="24"/>
          <w:szCs w:val="24"/>
        </w:rPr>
        <w:t xml:space="preserve">и Гагаринского </w:t>
      </w:r>
      <w:r>
        <w:rPr>
          <w:rFonts w:ascii="Times new roman" w:hAnsi="Times new roman"/>
          <w:b w:val="false"/>
          <w:bCs/>
          <w:color w:val="auto"/>
          <w:sz w:val="24"/>
          <w:szCs w:val="24"/>
        </w:rPr>
        <w:t>районов.</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30"/>
      <w:bookmarkStart w:id="24" w:name="OLE_LINK29"/>
      <w:r>
        <w:rPr>
          <w:color w:val="auto"/>
          <w:sz w:val="24"/>
          <w:szCs w:val="24"/>
        </w:rPr>
        <w:t>ентра управления производством автодороги М-1 «Беларусь</w:t>
      </w:r>
      <w:bookmarkEnd w:id="23"/>
      <w:bookmarkEnd w:id="24"/>
      <w:r>
        <w:rPr>
          <w:color w:val="auto"/>
          <w:sz w:val="24"/>
          <w:szCs w:val="24"/>
        </w:rPr>
        <w:t xml:space="preserve">» прогнозируется </w:t>
      </w:r>
      <w:r>
        <w:rPr>
          <w:color w:val="auto"/>
          <w:sz w:val="24"/>
          <w:szCs w:val="24"/>
        </w:rPr>
        <w:t>о</w:t>
      </w:r>
      <w:r>
        <w:rPr>
          <w:rFonts w:cs="Liberation Serif;Times New Roman" w:ascii="Liberation Serif;Times New Roman" w:hAnsi="Liberation Serif;Times New Roman"/>
          <w:color w:val="auto"/>
          <w:spacing w:val="2"/>
          <w:sz w:val="24"/>
          <w:szCs w:val="24"/>
        </w:rPr>
        <w:t>блачно с прояснениями</w:t>
      </w:r>
      <w:r>
        <w:rPr>
          <w:color w:val="auto"/>
          <w:spacing w:val="2"/>
          <w:sz w:val="24"/>
          <w:szCs w:val="24"/>
        </w:rPr>
        <w:t>. Ночью преимущественно без осадков, утром и днем, начиная с запада области, небольшие местами умеренные дожди</w:t>
      </w:r>
      <w:r>
        <w:rPr>
          <w:rFonts w:eastAsia="Arial" w:cs="Liberation Serif;Times New Roman" w:ascii="Liberation Serif;Times New Roman" w:hAnsi="Liberation Serif;Times New Roman"/>
          <w:color w:val="auto"/>
          <w:spacing w:val="2"/>
          <w:sz w:val="24"/>
          <w:szCs w:val="24"/>
        </w:rPr>
        <w:t>.</w:t>
      </w:r>
    </w:p>
    <w:p>
      <w:pPr>
        <w:pStyle w:val="Normal"/>
        <w:rPr/>
      </w:pPr>
      <w:r>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jc w:val="both"/>
        <w:rPr>
          <w:color w:val="auto"/>
        </w:rPr>
      </w:pPr>
      <w:r>
        <w:rPr>
          <w:color w:val="000000"/>
          <w:sz w:val="24"/>
          <w:szCs w:val="24"/>
          <w:shd w:fill="auto" w:val="clear"/>
        </w:rPr>
        <w:t>-провести комплекс мероприятий с целью предотвращения гибели людей на водных объекта в период весеннего таяния льда (п</w:t>
      </w:r>
      <w:r>
        <w:rPr>
          <w:color w:val="000000"/>
          <w:sz w:val="24"/>
          <w:szCs w:val="28"/>
          <w:shd w:fill="auto" w:val="clear"/>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000000"/>
          <w:sz w:val="24"/>
          <w:szCs w:val="24"/>
          <w:shd w:fill="auto" w:val="clear"/>
        </w:rPr>
        <w:t xml:space="preserve">; </w:t>
      </w:r>
      <w:r>
        <w:rPr>
          <w:color w:val="000000"/>
          <w:sz w:val="24"/>
          <w:szCs w:val="28"/>
          <w:shd w:fill="auto" w:val="clear"/>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rPr>
          <w:color w:val="auto"/>
        </w:rPr>
      </w:pPr>
      <w:r>
        <w:rPr>
          <w:bCs/>
          <w:color w:val="000000"/>
          <w:sz w:val="24"/>
          <w:szCs w:val="24"/>
          <w:shd w:fill="auto" w:val="clear"/>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bCs/>
          <w:color w:val="auto"/>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color w:val="auto"/>
          <w:sz w:val="24"/>
          <w:szCs w:val="24"/>
        </w:rPr>
        <w: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ind w:hanging="0"/>
        <w:rPr>
          <w:color w:val="auto"/>
        </w:rPr>
      </w:pPr>
      <w:r>
        <w:rPr>
          <w:color w:val="auto"/>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полковник внутренней службы </w:t>
        <w:tab/>
      </w:r>
      <w:r>
        <w:rPr>
          <w:sz w:val="24"/>
          <w:szCs w:val="24"/>
        </w:rPr>
        <w:t>А.М. Михайловский</w:t>
      </w:r>
    </w:p>
    <w:p>
      <w:pPr>
        <w:pStyle w:val="Normal"/>
        <w:ind w:hanging="0"/>
        <w:rPr/>
      </w:pPr>
      <w:r>
        <w:rPr>
          <w:sz w:val="24"/>
          <w:szCs w:val="24"/>
        </w:rPr>
        <w:t>2</w:t>
      </w:r>
      <w:r>
        <w:rPr>
          <w:sz w:val="24"/>
          <w:szCs w:val="24"/>
        </w:rPr>
        <w:t>8</w:t>
      </w:r>
      <w:r>
        <w:rPr>
          <w:sz w:val="24"/>
          <w:szCs w:val="24"/>
        </w:rPr>
        <w:t>.03.2024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Ефременков Е.Ю.</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A9DC-FEC5-4915-B9CF-F3E3E82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21703</TotalTime>
  <Application>LibreOffice/7.5.2.1$Linux_X86_64 LibreOffice_project/50$Build-1</Application>
  <AppVersion>15.0000</AppVersion>
  <Pages>11</Pages>
  <Words>3660</Words>
  <Characters>29221</Characters>
  <CharactersWithSpaces>32402</CharactersWithSpaces>
  <Paragraphs>703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2024-03-28T11:56:13Z</dcterms:modified>
  <cp:revision>7042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